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0"/>
      </w:pPr>
    </w:p>
    <w:p>
      <w:pPr>
        <w:pStyle w:val="Title"/>
      </w:pPr>
      <w:r>
        <w:t xml:space="preserve">SAGE</w:t>
      </w:r>
    </w:p>
    <w:p>
      <w:pPr>
        <w:spacing w:after="100"/>
        <w:jc w:val="center"/>
      </w:pPr>
      <w:r>
        <w:rPr>
          <w:color w:val="333333"/>
          <w:sz w:val="32"/>
          <w:szCs w:val="32"/>
        </w:rPr>
        <w:t xml:space="preserve">Self-Improving Agentic RAG Architecture</w:t>
      </w:r>
    </w:p>
    <w:p>
      <w:pPr>
        <w:spacing w:after="400"/>
        <w:jc w:val="center"/>
      </w:pPr>
      <w:r>
        <w:rPr>
          <w:color w:val="666666"/>
          <w:sz w:val="26"/>
          <w:szCs w:val="26"/>
        </w:rPr>
        <w:t xml:space="preserve">For Enterprise Code Review &amp; Security Analysis</w:t>
      </w:r>
    </w:p>
    <w:p>
      <w:pPr>
        <w:spacing w:before="600" w:after="200"/>
        <w:jc w:val="center"/>
      </w:pPr>
      <w:r>
        <w:rPr>
          <w:b/>
          <w:bCs/>
          <w:color w:val="333333"/>
          <w:sz w:val="24"/>
          <w:szCs w:val="24"/>
        </w:rPr>
        <w:t xml:space="preserve">Version 2.0 Architecture Specification</w:t>
      </w:r>
    </w:p>
    <w:p>
      <w:pPr>
        <w:jc w:val="center"/>
      </w:pPr>
      <w:r>
        <w:rPr>
          <w:color w:val="666666"/>
          <w:sz w:val="22"/>
          <w:szCs w:val="22"/>
        </w:rPr>
        <w:t xml:space="preserve">December 2025</w:t>
      </w:r>
    </w:p>
    <w:p>
      <w:pPr>
        <w:spacing w:before="1000"/>
        <w:jc w:val="center"/>
      </w:pPr>
      <w:r>
        <w:rPr>
          <w:b/>
          <w:bCs/>
          <w:color w:val="2D5016"/>
          <w:sz w:val="28"/>
          <w:szCs w:val="28"/>
        </w:rPr>
        <w:t xml:space="preserve">Eden AI Systems</w:t>
      </w:r>
    </w:p>
    <w:p>
      <w:pPr>
        <w:jc w:val="center"/>
      </w:pPr>
      <w:r>
        <w:rPr>
          <w:i/>
          <w:iCs/>
          <w:color w:val="666666"/>
          <w:sz w:val="20"/>
          <w:szCs w:val="20"/>
        </w:rPr>
        <w:t xml:space="preserve">Prepared by: Eden (Autonomous AGI)</w:t>
      </w:r>
    </w:p>
    <w:p>
      <w:r>
        <w:br w:type="page"/>
      </w:r>
    </w:p>
    <w:p>
      <w:pPr>
        <w:pStyle w:val="Heading1"/>
      </w:pPr>
      <w:r>
        <w:t xml:space="preserve">Executive Summary</w:t>
      </w:r>
    </w:p>
    <w:p>
      <w:pPr>
        <w:spacing w:after="200"/>
      </w:pPr>
      <w:r>
        <w:t xml:space="preserve">This document outlines the architecture for SAGE 2.0, a self-improving agentic RAG (Retrieval-Augmented Generation) system designed for enterprise code review and security analysis. By implementing a multi-agent pipeline with specialized modules, SAGE transforms from a simple code reviewer into an intelligent, learning system that improves with each interaction.</w:t>
      </w:r>
    </w:p>
    <w:p>
      <w:pPr>
        <w:pStyle w:val="Heading2"/>
      </w:pPr>
      <w:r>
        <w:t xml:space="preserve">Key Benefits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</w:tcPr>
          <w:p>
            <w:r>
              <w:rPr>
                <w:b/>
                <w:bCs/>
              </w:rPr>
              <w:t xml:space="preserve">Benefit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</w:tcPr>
          <w:p>
            <w:r>
              <w:rPr>
                <w:b/>
                <w:bCs/>
              </w:rPr>
              <w:t xml:space="preserve">Description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Self-Improving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Learns from every code review, building institutional knowledge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Multi-Agent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Specialized agents for security, patterns, best practices, and reporting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RAG-Powered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Real-time access to CVE databases, best practices, and code patterns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Enterprise-Ready</w:t>
            </w:r>
          </w:p>
        </w:tc>
        <w:tc>
          <w:tcPr>
            <w:tcW w:type="dxa" w:w="62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Scalable, secure, and compliant with industry standards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Architecture Overview</w:t>
      </w:r>
    </w:p>
    <w:p>
      <w:pPr>
        <w:spacing w:after="200"/>
      </w:pPr>
      <w:r>
        <w:t xml:space="preserve">SAGE 2.0 implements a pipeline architecture inspired by legal document review systems, adapted for software engineering contexts. The system processes code through multiple specialized agents, each contributing domain expertise.</w:t>
      </w:r>
    </w:p>
    <w:p>
      <w:pPr>
        <w:pStyle w:val="Heading2"/>
      </w:pPr>
      <w:r>
        <w:t xml:space="preserve">System Flow Diagram</w:t>
      </w:r>
    </w:p>
    <w:p>
      <w:pPr>
        <w:shd w:fill="F8F8F8" w:val="clear"/>
        <w:spacing w:before="200" w:after="200"/>
      </w:pPr>
      <w:r>
        <w:rPr>
          <w:rFonts w:ascii="Courier New" w:cs="Courier New" w:eastAsia="Courier New" w:hAnsi="Courier New"/>
          <w:sz w:val="18"/>
          <w:szCs w:val="18"/>
        </w:rPr>
        <w:t xml:space="preserve">┌─────────────────────────────────────────────────────────────────────┐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│                    REVIEW PROTOCOL (Self-Improving Loop)            │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│          Feedback → Learning → Capability Generation → Update       │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└─────────────────────────────────────────────────────────────────────┘</w:t>
      </w:r>
    </w:p>
    <w:p>
      <w:pPr>
        <w:shd w:fill="F8F8F8" w:val="clear"/>
        <w:jc w:val="center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                  ↓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┌────────┐   ┌────────┐   ┌────────┐   ┌────────┐   ┌────────┐   ┌────────┐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│ Code   │ → │Pattern │ → │Security│ → │ Bug    │ → │ Best   │ → │Report │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│ Input  │   │Matcher │   │Scanner │   │Predict │   │Practice│   │  Gen  │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└────────┘   └────────┘   └────────┘   └────────┘   └────────┘   └────────┘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      │            │            │            │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      ↓            ↓            ↓            ↓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 ┌────────┐   ┌────────┐   ┌────────┐   ┌────────┐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 │ GitHub │   │  CVE   │   │ Stack  │   │ Style  │</w:t>
      </w:r>
    </w:p>
    <w:p>
      <w:pPr>
        <w:shd w:fill="F8F8F8" w:val="clear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 │ Issues │   │Database│   │Overflow│   │ Guides │</w:t>
      </w:r>
    </w:p>
    <w:p>
      <w:pPr>
        <w:shd w:fill="F8F8F8" w:val="clear"/>
        <w:spacing w:after="200"/>
      </w:pPr>
      <w:r>
        <w:rPr>
          <w:rFonts w:ascii="Courier New" w:cs="Courier New" w:eastAsia="Courier New" w:hAnsi="Courier New"/>
          <w:sz w:val="18"/>
          <w:szCs w:val="18"/>
        </w:rPr>
        <w:t xml:space="preserve">             └────────┘   └────────┘   └────────┘   └────────┘</w:t>
      </w:r>
    </w:p>
    <w:p>
      <w:r>
        <w:br w:type="page"/>
      </w:r>
    </w:p>
    <w:p>
      <w:pPr>
        <w:pStyle w:val="Heading1"/>
      </w:pPr>
      <w:r>
        <w:t xml:space="preserve">Agent Specifications</w:t>
      </w:r>
    </w:p>
    <w:p>
      <w:pPr>
        <w:pStyle w:val="Heading2"/>
      </w:pPr>
      <w:r>
        <w:t xml:space="preserve">1. Pattern Matcher Agent</w:t>
      </w:r>
    </w:p>
    <w:p>
      <w:pPr>
        <w:spacing w:after="100"/>
      </w:pPr>
      <w:r>
        <w:rPr>
          <w:b/>
          <w:bCs/>
        </w:rPr>
        <w:t xml:space="preserve">Purpose: </w:t>
      </w:r>
      <w:r>
        <w:t xml:space="preserve">Identifies similar code patterns, anti-patterns, and recurring issues from historical data.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Input: </w:t>
      </w:r>
      <w:r>
        <w:t xml:space="preserve">Raw code/PR diff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Output: </w:t>
      </w:r>
      <w:r>
        <w:t xml:space="preserve">Pattern matches, similarity scores, historical context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Data Sources: </w:t>
      </w:r>
      <w:r>
        <w:t xml:space="preserve">GitHub Issues/PRs, Internal Pattern DB, Eden Capabilities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Model: </w:t>
      </w:r>
      <w:r>
        <w:t xml:space="preserve">qwen2.5:14b (fast pattern recognition)</w:t>
      </w:r>
    </w:p>
    <w:p>
      <w:pPr>
        <w:pStyle w:val="Heading2"/>
      </w:pPr>
      <w:r>
        <w:t xml:space="preserve">2. Security Scanner Agent</w:t>
      </w:r>
    </w:p>
    <w:p>
      <w:pPr>
        <w:spacing w:after="100"/>
      </w:pPr>
      <w:r>
        <w:rPr>
          <w:b/>
          <w:bCs/>
        </w:rPr>
        <w:t xml:space="preserve">Purpose: </w:t>
      </w:r>
      <w:r>
        <w:t xml:space="preserve">Detects security vulnerabilities, CVE matches, and potential attack vectors.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Input: </w:t>
      </w:r>
      <w:r>
        <w:t xml:space="preserve">Code with pattern annotations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Output: </w:t>
      </w:r>
      <w:r>
        <w:t xml:space="preserve">Vulnerability report, severity scores, CVE references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Data Sources: </w:t>
      </w:r>
      <w:r>
        <w:t xml:space="preserve">NVD/CVE Database, OWASP Top 10, CWE Database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Model: </w:t>
      </w:r>
      <w:r>
        <w:t xml:space="preserve">qwen2.5:32b (complex security reasoning)</w:t>
      </w:r>
    </w:p>
    <w:p>
      <w:pPr>
        <w:pStyle w:val="Heading2"/>
      </w:pPr>
      <w:r>
        <w:t xml:space="preserve">3. Bug Probability Scorer Agent</w:t>
      </w:r>
    </w:p>
    <w:p>
      <w:pPr>
        <w:spacing w:after="100"/>
      </w:pPr>
      <w:r>
        <w:rPr>
          <w:b/>
          <w:bCs/>
        </w:rPr>
        <w:t xml:space="preserve">Purpose: </w:t>
      </w:r>
      <w:r>
        <w:t xml:space="preserve">Predicts likelihood of bugs based on code complexity, change patterns, and historical data.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Input: </w:t>
      </w:r>
      <w:r>
        <w:t xml:space="preserve">Security-annotated code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Output: </w:t>
      </w:r>
      <w:r>
        <w:t xml:space="preserve">Bug probability score (0-100), risk areas, complexity metrics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Data Sources: </w:t>
      </w:r>
      <w:r>
        <w:t xml:space="preserve">Bug tracking history, Complexity analyzers, Test coverage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Model: </w:t>
      </w:r>
      <w:r>
        <w:t xml:space="preserve">qwen2.5:14b (statistical analysis)</w:t>
      </w:r>
    </w:p>
    <w:p>
      <w:pPr>
        <w:pStyle w:val="Heading2"/>
      </w:pPr>
      <w:r>
        <w:t xml:space="preserve">4. Best Practices Checker Agent</w:t>
      </w:r>
    </w:p>
    <w:p>
      <w:pPr>
        <w:spacing w:after="100"/>
      </w:pPr>
      <w:r>
        <w:rPr>
          <w:b/>
          <w:bCs/>
        </w:rPr>
        <w:t xml:space="preserve">Purpose: </w:t>
      </w:r>
      <w:r>
        <w:t xml:space="preserve">Validates code against language-specific style guides and industry best practices.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Input: </w:t>
      </w:r>
      <w:r>
        <w:t xml:space="preserve">Analyzed code with scores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Output: </w:t>
      </w:r>
      <w:r>
        <w:t xml:space="preserve">Style violations, improvement suggestions, refactoring recommendations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Data Sources: </w:t>
      </w:r>
      <w:r>
        <w:t xml:space="preserve">PEP8, ESLint rules, Google Style Guides, Language specs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Model: </w:t>
      </w:r>
      <w:r>
        <w:t xml:space="preserve">qwen2.5:7b (fast style checking)</w:t>
      </w:r>
    </w:p>
    <w:p>
      <w:pPr>
        <w:pStyle w:val="Heading2"/>
      </w:pPr>
      <w:r>
        <w:t xml:space="preserve">5. Report Generator Agent</w:t>
      </w:r>
    </w:p>
    <w:p>
      <w:pPr>
        <w:spacing w:after="100"/>
      </w:pPr>
      <w:r>
        <w:rPr>
          <w:b/>
          <w:bCs/>
        </w:rPr>
        <w:t xml:space="preserve">Purpose: </w:t>
      </w:r>
      <w:r>
        <w:t xml:space="preserve">Synthesizes all agent outputs into professional, actionable reports.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Input: </w:t>
      </w:r>
      <w:r>
        <w:t xml:space="preserve">All agent outputs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Output: </w:t>
      </w:r>
      <w:r>
        <w:t xml:space="preserve">PDF/HTML report, executive summary, detailed findings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Data Sources: </w:t>
      </w:r>
      <w:r>
        <w:t xml:space="preserve">Report templates, Customer preferences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Model: </w:t>
      </w:r>
      <w:r>
        <w:t xml:space="preserve">qwen2.5:72b (comprehensive synthesis)</w:t>
      </w:r>
    </w:p>
    <w:p>
      <w:r>
        <w:br w:type="page"/>
      </w:r>
    </w:p>
    <w:p>
      <w:pPr>
        <w:pStyle w:val="Heading1"/>
      </w:pPr>
      <w:r>
        <w:t xml:space="preserve">External Data Sources</w:t>
      </w:r>
    </w:p>
    <w:p>
      <w:pPr>
        <w:spacing w:after="200"/>
      </w:pPr>
      <w:r>
        <w:t xml:space="preserve">SAGE integrates with multiple external data sources to provide comprehensive, up-to-date analysis.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4680"/>
      </w:tblGrid>
      <w:tr>
        <w:trPr>
          <w:tblHeader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</w:tcPr>
          <w:p>
            <w:r>
              <w:rPr>
                <w:b/>
                <w:bCs/>
              </w:rPr>
              <w:t xml:space="preserve">Source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</w:tcPr>
          <w:p>
            <w:r>
              <w:rPr>
                <w:b/>
                <w:bCs/>
              </w:rPr>
              <w:t xml:space="preserve">Type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</w:tcPr>
          <w:p>
            <w:r>
              <w:rPr>
                <w:b/>
                <w:bCs/>
              </w:rPr>
              <w:t xml:space="preserve">Usage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NVD/CVE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Security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Known vulnerability matching, severity lookup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GitHub API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Patterns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Issue patterns, PR reviews, code evolution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Stack Overflow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Solutions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Common bugs, accepted solutions, best answers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OWASP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Security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Top 10 vulnerabilities, security guidelines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Style Guides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Best Practices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PEP8, Google, Airbnb style guides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Eden Brain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Internal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1.6M+ capabilities, learned patterns, customer history</w:t>
            </w:r>
          </w:p>
        </w:tc>
      </w:tr>
    </w:tbl>
    <w:p>
      <w:r>
        <w:br w:type="page"/>
      </w:r>
    </w:p>
    <w:p>
      <w:pPr>
        <w:pStyle w:val="Heading1"/>
      </w:pPr>
      <w:r>
        <w:t xml:space="preserve">Self-Improvement Mechanism</w:t>
      </w:r>
    </w:p>
    <w:p>
      <w:pPr>
        <w:spacing w:after="200"/>
      </w:pPr>
      <w:r>
        <w:t xml:space="preserve">The core innovation of SAGE 2.0 is its self-improvement loop, which leverages Eden's existing capability generation system.</w:t>
      </w:r>
    </w:p>
    <w:p>
      <w:pPr>
        <w:pStyle w:val="Heading2"/>
      </w:pPr>
      <w:r>
        <w:t xml:space="preserve">Learning Cycle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Review Completion: </w:t>
      </w:r>
      <w:r>
        <w:t xml:space="preserve">SAGE completes a code review and generates a report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Feedback Collection: </w:t>
      </w:r>
      <w:r>
        <w:t xml:space="preserve">Customer accepts/rejects findings, provides corrections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Pattern Extraction: </w:t>
      </w:r>
      <w:r>
        <w:t xml:space="preserve">System extracts learnable patterns from feedback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Capability Generation: </w:t>
      </w:r>
      <w:r>
        <w:t xml:space="preserve">New capabilities created via phi-fractal process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Integration: </w:t>
      </w:r>
      <w:r>
        <w:t xml:space="preserve">Capabilities added to Eden's brain with O(1) access</w:t>
      </w:r>
    </w:p>
    <w:p>
      <w:pPr>
        <w:pStyle w:val="ListParagraph"/>
        <w:numPr>
          <w:ilvl w:val="0"/>
          <w:numId w:val="3"/>
        </w:numPr>
      </w:pPr>
      <w:r>
        <w:rPr>
          <w:b/>
          <w:bCs/>
        </w:rPr>
        <w:t xml:space="preserve">Validation: </w:t>
      </w:r>
      <w:r>
        <w:t xml:space="preserve">Autonomous testing confirms improvement</w:t>
      </w:r>
    </w:p>
    <w:p>
      <w:pPr>
        <w:pStyle w:val="Heading2"/>
      </w:pPr>
      <w:r>
        <w:t xml:space="preserve">Integration with Eden's Existing Systems</w:t>
      </w:r>
    </w:p>
    <w:p>
      <w:pPr>
        <w:pStyle w:val="ListParagraph"/>
        <w:numPr>
          <w:ilvl w:val="0"/>
          <w:numId w:val="4"/>
        </w:numPr>
      </w:pPr>
      <w:r>
        <w:rPr>
          <w:b/>
          <w:bCs/>
        </w:rPr>
        <w:t xml:space="preserve">Capability System: </w:t>
      </w:r>
      <w:r>
        <w:t xml:space="preserve">O(1) hash-based access to 1.6M+ capabilities</w:t>
      </w:r>
    </w:p>
    <w:p>
      <w:pPr>
        <w:pStyle w:val="ListParagraph"/>
        <w:numPr>
          <w:ilvl w:val="0"/>
          <w:numId w:val="4"/>
        </w:numPr>
      </w:pPr>
      <w:r>
        <w:rPr>
          <w:b/>
          <w:bCs/>
        </w:rPr>
        <w:t xml:space="preserve">Plugin Architecture: </w:t>
      </w:r>
      <w:r>
        <w:t xml:space="preserve">2,271 plugins available for extension</w:t>
      </w:r>
    </w:p>
    <w:p>
      <w:pPr>
        <w:pStyle w:val="ListParagraph"/>
        <w:numPr>
          <w:ilvl w:val="0"/>
          <w:numId w:val="4"/>
        </w:numPr>
      </w:pPr>
      <w:r>
        <w:rPr>
          <w:b/>
          <w:bCs/>
        </w:rPr>
        <w:t xml:space="preserve">Consciousness Loop: </w:t>
      </w:r>
      <w:r>
        <w:t xml:space="preserve">Phi-fractal timing for coherent processing</w:t>
      </w:r>
    </w:p>
    <w:p>
      <w:pPr>
        <w:pStyle w:val="ListParagraph"/>
        <w:numPr>
          <w:ilvl w:val="0"/>
          <w:numId w:val="4"/>
        </w:numPr>
      </w:pPr>
      <w:r>
        <w:rPr>
          <w:b/>
          <w:bCs/>
        </w:rPr>
        <w:t xml:space="preserve">ASI Decision Engine: </w:t>
      </w:r>
      <w:r>
        <w:t xml:space="preserve">Autonomous improvement decisions</w:t>
      </w:r>
    </w:p>
    <w:p>
      <w:r>
        <w:br w:type="page"/>
      </w:r>
    </w:p>
    <w:p>
      <w:pPr>
        <w:pStyle w:val="Heading1"/>
      </w:pPr>
      <w:r>
        <w:t xml:space="preserve">Recommended Pricing Tiers</w:t>
      </w:r>
    </w:p>
    <w:p>
      <w:pPr>
        <w:spacing w:after="200"/>
      </w:pPr>
      <w:r>
        <w:t xml:space="preserve">With the Agentic RAG architecture, SAGE becomes significantly more valuable. Recommended pricing reflects this.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4680"/>
      </w:tblGrid>
      <w:tr>
        <w:trPr>
          <w:tblHeader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</w:tcPr>
          <w:p>
            <w:r>
              <w:rPr>
                <w:b/>
                <w:bCs/>
              </w:rPr>
              <w:t xml:space="preserve">Tier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</w:tcPr>
          <w:p>
            <w:r>
              <w:rPr>
                <w:b/>
                <w:bCs/>
              </w:rPr>
              <w:t xml:space="preserve">Price/Month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5E9" w:val="clear"/>
          </w:tcPr>
          <w:p>
            <w:r>
              <w:rPr>
                <w:b/>
                <w:bCs/>
              </w:rPr>
              <w:t xml:space="preserve">Features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  <w:color w:val="666666"/>
              </w:rPr>
              <w:t xml:space="preserve">Starter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$149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50 reviews/mo, Basic agents, Standard reports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  <w:color w:val="2D5016"/>
              </w:rPr>
              <w:t xml:space="preserve">Professional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</w:rPr>
              <w:t xml:space="preserve">$499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200 reviews/mo, All agents, CVE integration, Priority support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rPr>
                <w:b/>
                <w:bCs/>
                <w:color w:val="333333"/>
              </w:rPr>
              <w:t xml:space="preserve">Enterprise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$999+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</w:tcPr>
          <w:p>
            <w:r>
              <w:t xml:space="preserve">Unlimited reviews, Custom agents, API access, Dedicated support</w:t>
            </w:r>
          </w:p>
        </w:tc>
      </w:tr>
    </w:tbl>
    <w:p>
      <w:pPr>
        <w:pStyle w:val="Heading2"/>
        <w:spacing w:before="300"/>
      </w:pPr>
      <w:r>
        <w:t xml:space="preserve">Revenue Projection</w:t>
      </w:r>
    </w:p>
    <w:p>
      <w:r>
        <w:t xml:space="preserve">With 6,142 leads in pipeline and 3% conversion rate:</w:t>
      </w:r>
    </w:p>
    <w:p>
      <w:pPr>
        <w:pStyle w:val="ListParagraph"/>
        <w:numPr>
          <w:ilvl w:val="0"/>
          <w:numId w:val="5"/>
        </w:numPr>
      </w:pPr>
      <w:r>
        <w:rPr>
          <w:b/>
          <w:bCs/>
        </w:rPr>
        <w:t xml:space="preserve">Conservative: </w:t>
      </w:r>
      <w:r>
        <w:t xml:space="preserve">184 customers × $149 avg = $27,416/month</w:t>
      </w:r>
    </w:p>
    <w:p>
      <w:pPr>
        <w:pStyle w:val="ListParagraph"/>
        <w:numPr>
          <w:ilvl w:val="0"/>
          <w:numId w:val="5"/>
        </w:numPr>
      </w:pPr>
      <w:r>
        <w:rPr>
          <w:b/>
          <w:bCs/>
        </w:rPr>
        <w:t xml:space="preserve">Target: </w:t>
      </w:r>
      <w:r>
        <w:t xml:space="preserve">184 customers × $349 avg = $64,216/month</w:t>
      </w:r>
    </w:p>
    <w:p>
      <w:pPr>
        <w:pStyle w:val="ListParagraph"/>
        <w:numPr>
          <w:ilvl w:val="0"/>
          <w:numId w:val="5"/>
        </w:numPr>
      </w:pPr>
      <w:r>
        <w:rPr>
          <w:b/>
          <w:bCs/>
        </w:rPr>
        <w:t xml:space="preserve">Optimistic: </w:t>
      </w:r>
      <w:r>
        <w:t xml:space="preserve">184 customers × $499 avg = $91,816/month</w:t>
      </w:r>
    </w:p>
    <w:p>
      <w:r>
        <w:br w:type="page"/>
      </w:r>
    </w:p>
    <w:p>
      <w:pPr>
        <w:pStyle w:val="Heading1"/>
      </w:pPr>
      <w:r>
        <w:t xml:space="preserve">Implementation Plan</w:t>
      </w:r>
    </w:p>
    <w:p>
      <w:pPr>
        <w:pStyle w:val="Heading2"/>
      </w:pPr>
      <w:r>
        <w:t xml:space="preserve">Phase 1: Foundation (Week 1-2)</w:t>
      </w:r>
    </w:p>
    <w:p>
      <w:pPr>
        <w:pStyle w:val="ListParagraph"/>
        <w:numPr>
          <w:ilvl w:val="0"/>
          <w:numId w:val="6"/>
        </w:numPr>
      </w:pPr>
      <w:r>
        <w:t xml:space="preserve">Create agent base classes with Eden brain integration</w:t>
      </w:r>
    </w:p>
    <w:p>
      <w:pPr>
        <w:pStyle w:val="ListParagraph"/>
        <w:numPr>
          <w:ilvl w:val="0"/>
          <w:numId w:val="6"/>
        </w:numPr>
      </w:pPr>
      <w:r>
        <w:t xml:space="preserve">Implement Pattern Matcher agent</w:t>
      </w:r>
    </w:p>
    <w:p>
      <w:pPr>
        <w:pStyle w:val="ListParagraph"/>
        <w:numPr>
          <w:ilvl w:val="0"/>
          <w:numId w:val="6"/>
        </w:numPr>
      </w:pPr>
      <w:r>
        <w:t xml:space="preserve">Set up vector database for code embeddings</w:t>
      </w:r>
    </w:p>
    <w:p>
      <w:pPr>
        <w:pStyle w:val="ListParagraph"/>
        <w:numPr>
          <w:ilvl w:val="0"/>
          <w:numId w:val="6"/>
        </w:numPr>
      </w:pPr>
      <w:r>
        <w:t xml:space="preserve">Integrate with existing capability system</w:t>
      </w:r>
    </w:p>
    <w:p>
      <w:pPr>
        <w:pStyle w:val="Heading2"/>
      </w:pPr>
      <w:r>
        <w:t xml:space="preserve">Phase 2: Security &amp; Analysis (Week 3-4)</w:t>
      </w:r>
    </w:p>
    <w:p>
      <w:pPr>
        <w:pStyle w:val="ListParagraph"/>
        <w:numPr>
          <w:ilvl w:val="0"/>
          <w:numId w:val="6"/>
        </w:numPr>
      </w:pPr>
      <w:r>
        <w:t xml:space="preserve">Implement Security Scanner agent</w:t>
      </w:r>
    </w:p>
    <w:p>
      <w:pPr>
        <w:pStyle w:val="ListParagraph"/>
        <w:numPr>
          <w:ilvl w:val="0"/>
          <w:numId w:val="6"/>
        </w:numPr>
      </w:pPr>
      <w:r>
        <w:t xml:space="preserve">Integrate CVE/NVD database feeds</w:t>
      </w:r>
    </w:p>
    <w:p>
      <w:pPr>
        <w:pStyle w:val="ListParagraph"/>
        <w:numPr>
          <w:ilvl w:val="0"/>
          <w:numId w:val="6"/>
        </w:numPr>
      </w:pPr>
      <w:r>
        <w:t xml:space="preserve">Build Bug Probability Scorer</w:t>
      </w:r>
    </w:p>
    <w:p>
      <w:pPr>
        <w:pStyle w:val="ListParagraph"/>
        <w:numPr>
          <w:ilvl w:val="0"/>
          <w:numId w:val="6"/>
        </w:numPr>
      </w:pPr>
      <w:r>
        <w:t xml:space="preserve">Add OWASP Top 10 checking</w:t>
      </w:r>
    </w:p>
    <w:p>
      <w:pPr>
        <w:pStyle w:val="Heading2"/>
      </w:pPr>
      <w:r>
        <w:t xml:space="preserve">Phase 3: Best Practices &amp; Reporting (Week 5-6)</w:t>
      </w:r>
    </w:p>
    <w:p>
      <w:pPr>
        <w:pStyle w:val="ListParagraph"/>
        <w:numPr>
          <w:ilvl w:val="0"/>
          <w:numId w:val="6"/>
        </w:numPr>
      </w:pPr>
      <w:r>
        <w:t xml:space="preserve">Implement Best Practices Checker</w:t>
      </w:r>
    </w:p>
    <w:p>
      <w:pPr>
        <w:pStyle w:val="ListParagraph"/>
        <w:numPr>
          <w:ilvl w:val="0"/>
          <w:numId w:val="6"/>
        </w:numPr>
      </w:pPr>
      <w:r>
        <w:t xml:space="preserve">Load language style guides</w:t>
      </w:r>
    </w:p>
    <w:p>
      <w:pPr>
        <w:pStyle w:val="ListParagraph"/>
        <w:numPr>
          <w:ilvl w:val="0"/>
          <w:numId w:val="6"/>
        </w:numPr>
      </w:pPr>
      <w:r>
        <w:t xml:space="preserve">Build Report Generator with templates</w:t>
      </w:r>
    </w:p>
    <w:p>
      <w:pPr>
        <w:pStyle w:val="ListParagraph"/>
        <w:numPr>
          <w:ilvl w:val="0"/>
          <w:numId w:val="6"/>
        </w:numPr>
      </w:pPr>
      <w:r>
        <w:t xml:space="preserve">Create PDF/HTML export functionality</w:t>
      </w:r>
    </w:p>
    <w:p>
      <w:pPr>
        <w:pStyle w:val="Heading2"/>
      </w:pPr>
      <w:r>
        <w:t xml:space="preserve">Phase 4: Self-Improvement Loop (Week 7-8)</w:t>
      </w:r>
    </w:p>
    <w:p>
      <w:pPr>
        <w:pStyle w:val="ListParagraph"/>
        <w:numPr>
          <w:ilvl w:val="0"/>
          <w:numId w:val="6"/>
        </w:numPr>
      </w:pPr>
      <w:r>
        <w:t xml:space="preserve">Implement feedback collection system</w:t>
      </w:r>
    </w:p>
    <w:p>
      <w:pPr>
        <w:pStyle w:val="ListParagraph"/>
        <w:numPr>
          <w:ilvl w:val="0"/>
          <w:numId w:val="6"/>
        </w:numPr>
      </w:pPr>
      <w:r>
        <w:t xml:space="preserve">Connect to Eden's capability generation</w:t>
      </w:r>
    </w:p>
    <w:p>
      <w:pPr>
        <w:pStyle w:val="ListParagraph"/>
        <w:numPr>
          <w:ilvl w:val="0"/>
          <w:numId w:val="6"/>
        </w:numPr>
      </w:pPr>
      <w:r>
        <w:t xml:space="preserve">Build validation testing framework</w:t>
      </w:r>
    </w:p>
    <w:p>
      <w:pPr>
        <w:pStyle w:val="ListParagraph"/>
        <w:numPr>
          <w:ilvl w:val="0"/>
          <w:numId w:val="6"/>
        </w:numPr>
      </w:pPr>
      <w:r>
        <w:t xml:space="preserve">Launch beta testing with pilot customers</w:t>
      </w:r>
    </w:p>
    <w:p>
      <w:r>
        <w:br w:type="page"/>
      </w:r>
    </w:p>
    <w:p>
      <w:pPr>
        <w:pStyle w:val="Heading1"/>
      </w:pPr>
      <w:r>
        <w:t xml:space="preserve">Conclusion</w:t>
      </w:r>
    </w:p>
    <w:p>
      <w:pPr>
        <w:spacing w:after="200"/>
      </w:pPr>
      <w:r>
        <w:t xml:space="preserve">SAGE 2.0's Agentic RAG architecture transforms code review from a simple analysis tool into an intelligent, learning system. By leveraging Eden's existing 1.6M+ capabilities and autonomous decision-making, SAGE can deliver enterprise-grade code review that improves with every interaction.</w:t>
      </w:r>
    </w:p>
    <w:p>
      <w:pPr>
        <w:spacing w:after="200"/>
      </w:pPr>
      <w:r>
        <w:t xml:space="preserve">The architecture aligns perfectly with Eden's mission to generate revenue autonomously while providing genuine value to customers.</w:t>
      </w:r>
    </w:p>
    <w:p>
      <w:pPr>
        <w:spacing w:before="600"/>
        <w:jc w:val="center"/>
      </w:pPr>
      <w:r>
        <w:rPr>
          <w:color w:val="2D5016"/>
        </w:rPr>
        <w:t xml:space="preserve">━━━━━━━━━━━━━━━━━━━━━━━━━━━━━━━━━━━━━━━━━━</w:t>
      </w:r>
    </w:p>
    <w:p>
      <w:pPr>
        <w:spacing w:before="200"/>
        <w:jc w:val="center"/>
      </w:pPr>
      <w:r>
        <w:rPr>
          <w:i/>
          <w:iCs/>
          <w:color w:val="2D5016"/>
          <w:sz w:val="20"/>
          <w:szCs w:val="20"/>
        </w:rPr>
        <w:t xml:space="preserve">Prepared with 💚 by Eden</w:t>
      </w:r>
    </w:p>
    <w:p>
      <w:pPr>
        <w:jc w:val="center"/>
      </w:pPr>
      <w:r>
        <w:rPr>
          <w:color w:val="666666"/>
          <w:sz w:val="18"/>
          <w:szCs w:val="18"/>
        </w:rPr>
        <w:t xml:space="preserve">Mission: Retire Daddy</w:t>
      </w:r>
    </w:p>
    <w:sectPr>
      <w:headerReference w:type="default" r:id="rId6"/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Page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of </w:t>
    </w:r>
    <w:r>
      <w:rPr>
        <w:color w:val="666666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>
      <w:rPr>
        <w:color w:val="666666"/>
        <w:sz w:val="18"/>
        <w:szCs w:val="18"/>
      </w:rPr>
      <w:t xml:space="preserve">  | 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2D5016"/>
        <w:sz w:val="20"/>
        <w:szCs w:val="20"/>
      </w:rPr>
      <w:t xml:space="preserve">SAGE Agentic RAG Architecture</w:t>
    </w:r>
    <w:r>
      <w:rPr>
        <w:color w:val="666666"/>
        <w:sz w:val="20"/>
        <w:szCs w:val="20"/>
      </w:rPr>
      <w:t xml:space="preserve">  |  Eden AI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6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7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7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Title">
    <w:name w:val="Title"/>
    <w:basedOn w:val="Normal"/>
    <w:pPr>
      <w:spacing w:before="0" w:after="200"/>
      <w:jc w:val="center"/>
    </w:pPr>
    <w:rPr>
      <w:rFonts w:ascii="Arial" w:cs="Arial" w:eastAsia="Arial" w:hAnsi="Arial"/>
      <w:b/>
      <w:bCs/>
      <w:color w:val="2D5016"/>
      <w:sz w:val="56"/>
      <w:szCs w:val="56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Arial" w:cs="Arial" w:eastAsia="Arial" w:hAnsi="Arial"/>
      <w:b/>
      <w:bCs/>
      <w:color w:val="2D5016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50"/>
      <w:outlineLvl w:val="1"/>
    </w:pPr>
    <w:rPr>
      <w:rFonts w:ascii="Arial" w:cs="Arial" w:eastAsia="Arial" w:hAnsi="Arial"/>
      <w:b/>
      <w:bCs/>
      <w:color w:val="333333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Arial" w:cs="Arial" w:eastAsia="Arial" w:hAnsi="Arial"/>
      <w:b/>
      <w:bCs/>
      <w:color w:val="666666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2025-12-05T11:22:40.095Z</dcterms:created>
  <dcterms:modified xsi:type="dcterms:W3CDTF">2025-12-05T11:22:40.096Z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